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9C5F" w14:textId="70F71DF5" w:rsidR="0067091F" w:rsidRPr="00090865" w:rsidRDefault="00C67798" w:rsidP="00090865">
      <w:pPr>
        <w:pStyle w:val="Title"/>
        <w:jc w:val="center"/>
        <w:rPr>
          <w:rFonts w:cstheme="majorHAnsi"/>
          <w:sz w:val="28"/>
          <w:szCs w:val="28"/>
        </w:rPr>
      </w:pPr>
      <w:r w:rsidRPr="00090865">
        <w:rPr>
          <w:rFonts w:cstheme="majorHAnsi"/>
          <w:sz w:val="28"/>
          <w:szCs w:val="28"/>
        </w:rPr>
        <w:t>REQUEST FOR EXPRESSION OF INTEREST (REOI)</w:t>
      </w:r>
    </w:p>
    <w:p w14:paraId="1726C876" w14:textId="3C236777" w:rsidR="00AC4DBC" w:rsidRPr="00090865" w:rsidRDefault="00AC4DBC" w:rsidP="00090865">
      <w:pPr>
        <w:pStyle w:val="Heading1"/>
        <w:jc w:val="center"/>
        <w:rPr>
          <w:rFonts w:cstheme="majorHAnsi"/>
          <w:sz w:val="22"/>
          <w:szCs w:val="22"/>
        </w:rPr>
      </w:pPr>
      <w:r w:rsidRPr="00090865">
        <w:rPr>
          <w:rFonts w:cstheme="majorHAnsi"/>
          <w:sz w:val="22"/>
          <w:szCs w:val="22"/>
        </w:rPr>
        <w:t>T</w:t>
      </w:r>
      <w:r w:rsidR="00007BF3" w:rsidRPr="00090865">
        <w:rPr>
          <w:rFonts w:cstheme="majorHAnsi"/>
          <w:sz w:val="22"/>
          <w:szCs w:val="22"/>
        </w:rPr>
        <w:t xml:space="preserve">o </w:t>
      </w:r>
      <w:r w:rsidR="00EB267D" w:rsidRPr="00090865">
        <w:rPr>
          <w:rFonts w:cstheme="majorHAnsi"/>
          <w:sz w:val="22"/>
          <w:szCs w:val="22"/>
        </w:rPr>
        <w:t xml:space="preserve">participate in a blended finance programme to de-risk </w:t>
      </w:r>
      <w:r w:rsidR="007100C9" w:rsidRPr="00090865">
        <w:rPr>
          <w:rFonts w:cstheme="majorHAnsi"/>
          <w:sz w:val="22"/>
          <w:szCs w:val="22"/>
        </w:rPr>
        <w:t xml:space="preserve">lending to </w:t>
      </w:r>
      <w:r w:rsidR="00EB267D" w:rsidRPr="00090865">
        <w:rPr>
          <w:rFonts w:cstheme="majorHAnsi"/>
          <w:sz w:val="22"/>
          <w:szCs w:val="22"/>
        </w:rPr>
        <w:t xml:space="preserve">Blue Economy </w:t>
      </w:r>
      <w:r w:rsidR="002C6DEF" w:rsidRPr="00090865">
        <w:rPr>
          <w:rFonts w:cstheme="majorHAnsi"/>
          <w:sz w:val="22"/>
          <w:szCs w:val="22"/>
        </w:rPr>
        <w:t xml:space="preserve">MSMEs </w:t>
      </w:r>
      <w:r w:rsidR="007100C9" w:rsidRPr="00090865">
        <w:rPr>
          <w:rFonts w:cstheme="majorHAnsi"/>
          <w:sz w:val="22"/>
          <w:szCs w:val="22"/>
        </w:rPr>
        <w:t>(</w:t>
      </w:r>
      <w:r w:rsidR="00B035C8" w:rsidRPr="00090865">
        <w:rPr>
          <w:rFonts w:cstheme="majorHAnsi"/>
          <w:sz w:val="22"/>
          <w:szCs w:val="22"/>
        </w:rPr>
        <w:t xml:space="preserve">Financial Institutions </w:t>
      </w:r>
      <w:r w:rsidR="002C6DEF" w:rsidRPr="00090865">
        <w:rPr>
          <w:rFonts w:cstheme="majorHAnsi"/>
          <w:sz w:val="22"/>
          <w:szCs w:val="22"/>
        </w:rPr>
        <w:t>and Principal Advisors</w:t>
      </w:r>
      <w:r w:rsidR="007100C9" w:rsidRPr="00090865">
        <w:rPr>
          <w:rFonts w:cstheme="majorHAnsi"/>
          <w:sz w:val="22"/>
          <w:szCs w:val="22"/>
        </w:rPr>
        <w:t>)</w:t>
      </w:r>
    </w:p>
    <w:p w14:paraId="750654F4" w14:textId="434C5338" w:rsidR="00920574" w:rsidRPr="004C5815" w:rsidRDefault="00920574" w:rsidP="00090865">
      <w:pPr>
        <w:jc w:val="both"/>
        <w:rPr>
          <w:rFonts w:asciiTheme="majorHAnsi" w:hAnsiTheme="majorHAnsi" w:cstheme="majorHAnsi"/>
          <w:sz w:val="8"/>
          <w:szCs w:val="8"/>
        </w:rPr>
      </w:pPr>
    </w:p>
    <w:p w14:paraId="6F234582" w14:textId="36789260" w:rsidR="00AF6237" w:rsidRPr="00090865" w:rsidRDefault="00920574" w:rsidP="00090865">
      <w:pPr>
        <w:pStyle w:val="Heading2"/>
        <w:jc w:val="both"/>
        <w:rPr>
          <w:rFonts w:cstheme="majorHAnsi"/>
          <w:sz w:val="22"/>
          <w:szCs w:val="22"/>
        </w:rPr>
      </w:pPr>
      <w:r w:rsidRPr="00090865">
        <w:rPr>
          <w:rFonts w:cstheme="majorHAnsi"/>
          <w:sz w:val="22"/>
          <w:szCs w:val="22"/>
        </w:rPr>
        <w:t>Background</w:t>
      </w:r>
    </w:p>
    <w:p w14:paraId="3EE24719" w14:textId="4A04F971" w:rsidR="000316DC" w:rsidRPr="00090865" w:rsidRDefault="005F5DFB" w:rsidP="00090865">
      <w:p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In 2024, the Capital Market Development Authority</w:t>
      </w:r>
      <w:r w:rsidR="00F61F0D" w:rsidRPr="00090865">
        <w:rPr>
          <w:rFonts w:asciiTheme="majorHAnsi" w:hAnsiTheme="majorHAnsi" w:cstheme="majorHAnsi"/>
        </w:rPr>
        <w:t xml:space="preserve"> (CMDA)</w:t>
      </w:r>
      <w:r w:rsidRPr="00090865">
        <w:rPr>
          <w:rFonts w:asciiTheme="majorHAnsi" w:hAnsiTheme="majorHAnsi" w:cstheme="majorHAnsi"/>
        </w:rPr>
        <w:t xml:space="preserve"> and UNDP, with support from the Government of UK, partnered to build the groundwork for an innovative multi-stakeholder coordination mechanism to blend finance, build capacities and drive evidence-based decision making to form and revitalize the blue economy in Maldives.</w:t>
      </w:r>
      <w:r w:rsidR="00714292" w:rsidRPr="00090865">
        <w:rPr>
          <w:rFonts w:asciiTheme="majorHAnsi" w:hAnsiTheme="majorHAnsi" w:cstheme="majorHAnsi"/>
        </w:rPr>
        <w:t xml:space="preserve"> The </w:t>
      </w:r>
      <w:r w:rsidR="00766D09" w:rsidRPr="00090865">
        <w:rPr>
          <w:rFonts w:asciiTheme="majorHAnsi" w:hAnsiTheme="majorHAnsi" w:cstheme="majorHAnsi"/>
        </w:rPr>
        <w:t>industry,</w:t>
      </w:r>
      <w:r w:rsidR="00714292" w:rsidRPr="00090865">
        <w:rPr>
          <w:rFonts w:asciiTheme="majorHAnsi" w:hAnsiTheme="majorHAnsi" w:cstheme="majorHAnsi"/>
        </w:rPr>
        <w:t xml:space="preserve"> driven largely by small holder businesses like the fisheries industry, have struggled to keep pace with the </w:t>
      </w:r>
      <w:r w:rsidR="00766D09" w:rsidRPr="00090865">
        <w:rPr>
          <w:rFonts w:asciiTheme="majorHAnsi" w:hAnsiTheme="majorHAnsi" w:cstheme="majorHAnsi"/>
        </w:rPr>
        <w:t>country’s</w:t>
      </w:r>
      <w:r w:rsidR="00714292" w:rsidRPr="00090865">
        <w:rPr>
          <w:rFonts w:asciiTheme="majorHAnsi" w:hAnsiTheme="majorHAnsi" w:cstheme="majorHAnsi"/>
        </w:rPr>
        <w:t xml:space="preserve"> expansionary growth fueled by rapid industrialization, the expansion of tourism and infrastructure development</w:t>
      </w:r>
      <w:r w:rsidR="00766D09" w:rsidRPr="00090865">
        <w:rPr>
          <w:rFonts w:asciiTheme="majorHAnsi" w:hAnsiTheme="majorHAnsi" w:cstheme="majorHAnsi"/>
        </w:rPr>
        <w:t>, exerting significant pressure on the country’s natural capital, threatening the health of its critical ecosystems, multiplicatively damaging its prospects.</w:t>
      </w:r>
      <w:r w:rsidR="00F61F0D" w:rsidRPr="00090865">
        <w:rPr>
          <w:rFonts w:asciiTheme="majorHAnsi" w:hAnsiTheme="majorHAnsi" w:cstheme="majorHAnsi"/>
        </w:rPr>
        <w:t xml:space="preserve"> </w:t>
      </w:r>
      <w:r w:rsidR="00695F76" w:rsidRPr="00090865">
        <w:rPr>
          <w:rFonts w:asciiTheme="majorHAnsi" w:hAnsiTheme="majorHAnsi" w:cstheme="majorHAnsi"/>
        </w:rPr>
        <w:t xml:space="preserve">This </w:t>
      </w:r>
      <w:r w:rsidR="009419A4" w:rsidRPr="00090865">
        <w:rPr>
          <w:rFonts w:asciiTheme="majorHAnsi" w:hAnsiTheme="majorHAnsi" w:cstheme="majorHAnsi"/>
        </w:rPr>
        <w:t>partnership</w:t>
      </w:r>
      <w:r w:rsidR="00695F76" w:rsidRPr="00090865">
        <w:rPr>
          <w:rFonts w:asciiTheme="majorHAnsi" w:hAnsiTheme="majorHAnsi" w:cstheme="majorHAnsi"/>
        </w:rPr>
        <w:t xml:space="preserve"> will </w:t>
      </w:r>
      <w:r w:rsidR="00F61F0D" w:rsidRPr="00090865">
        <w:rPr>
          <w:rFonts w:asciiTheme="majorHAnsi" w:hAnsiTheme="majorHAnsi" w:cstheme="majorHAnsi"/>
        </w:rPr>
        <w:t>address the need for sustainable resource management through a Blue Economy approach.</w:t>
      </w:r>
    </w:p>
    <w:p w14:paraId="2472B4F5" w14:textId="3DC10482" w:rsidR="00B1799C" w:rsidRPr="0061555B" w:rsidRDefault="00915F1A" w:rsidP="00090865">
      <w:pPr>
        <w:jc w:val="both"/>
        <w:rPr>
          <w:rFonts w:cstheme="majorHAnsi"/>
        </w:rPr>
      </w:pPr>
      <w:r w:rsidRPr="00090865">
        <w:rPr>
          <w:rFonts w:asciiTheme="majorHAnsi" w:hAnsiTheme="majorHAnsi" w:cstheme="majorHAnsi"/>
        </w:rPr>
        <w:t xml:space="preserve">Lending to the fisheries sector remained at a healthy 6.7% of total bank lending in 2024 though most lending was concentrated </w:t>
      </w:r>
      <w:r w:rsidR="00FF7E3C" w:rsidRPr="00090865">
        <w:rPr>
          <w:rFonts w:asciiTheme="majorHAnsi" w:hAnsiTheme="majorHAnsi" w:cstheme="majorHAnsi"/>
        </w:rPr>
        <w:t xml:space="preserve">for </w:t>
      </w:r>
      <w:r w:rsidRPr="00090865">
        <w:rPr>
          <w:rFonts w:asciiTheme="majorHAnsi" w:hAnsiTheme="majorHAnsi" w:cstheme="majorHAnsi"/>
        </w:rPr>
        <w:t xml:space="preserve">the </w:t>
      </w:r>
      <w:r w:rsidR="00FF7E3C" w:rsidRPr="00090865">
        <w:rPr>
          <w:rFonts w:asciiTheme="majorHAnsi" w:hAnsiTheme="majorHAnsi" w:cstheme="majorHAnsi"/>
        </w:rPr>
        <w:t xml:space="preserve">service </w:t>
      </w:r>
      <w:r w:rsidRPr="00090865">
        <w:rPr>
          <w:rFonts w:asciiTheme="majorHAnsi" w:hAnsiTheme="majorHAnsi" w:cstheme="majorHAnsi"/>
        </w:rPr>
        <w:t>of vessels.</w:t>
      </w:r>
      <w:r w:rsidR="000A403F" w:rsidRPr="00090865">
        <w:rPr>
          <w:rFonts w:asciiTheme="majorHAnsi" w:hAnsiTheme="majorHAnsi" w:cstheme="majorHAnsi"/>
        </w:rPr>
        <w:t xml:space="preserve"> A history of diminished lending to MSMEs and </w:t>
      </w:r>
      <w:r w:rsidR="00FF7E3C" w:rsidRPr="00090865">
        <w:rPr>
          <w:rFonts w:asciiTheme="majorHAnsi" w:hAnsiTheme="majorHAnsi" w:cstheme="majorHAnsi"/>
        </w:rPr>
        <w:t>value-added</w:t>
      </w:r>
      <w:r w:rsidR="000A403F" w:rsidRPr="00090865">
        <w:rPr>
          <w:rFonts w:asciiTheme="majorHAnsi" w:hAnsiTheme="majorHAnsi" w:cstheme="majorHAnsi"/>
        </w:rPr>
        <w:t xml:space="preserve"> businesses </w:t>
      </w:r>
      <w:r w:rsidR="008B2B92" w:rsidRPr="00090865">
        <w:rPr>
          <w:rFonts w:asciiTheme="majorHAnsi" w:hAnsiTheme="majorHAnsi" w:cstheme="majorHAnsi"/>
        </w:rPr>
        <w:t xml:space="preserve">(only </w:t>
      </w:r>
      <w:r w:rsidR="000A403F" w:rsidRPr="00090865">
        <w:rPr>
          <w:rFonts w:asciiTheme="majorHAnsi" w:hAnsiTheme="majorHAnsi" w:cstheme="majorHAnsi"/>
        </w:rPr>
        <w:t>1.1% of financing</w:t>
      </w:r>
      <w:r w:rsidR="008B2B92" w:rsidRPr="00090865">
        <w:rPr>
          <w:rFonts w:asciiTheme="majorHAnsi" w:hAnsiTheme="majorHAnsi" w:cstheme="majorHAnsi"/>
        </w:rPr>
        <w:t xml:space="preserve"> in 2024)</w:t>
      </w:r>
      <w:r w:rsidR="000A403F" w:rsidRPr="00090865">
        <w:rPr>
          <w:rFonts w:asciiTheme="majorHAnsi" w:hAnsiTheme="majorHAnsi" w:cstheme="majorHAnsi"/>
        </w:rPr>
        <w:t xml:space="preserve">, has caused the fisheries sector to lose ground in economic relevance. </w:t>
      </w:r>
      <w:r w:rsidR="008B2B92" w:rsidRPr="00090865">
        <w:rPr>
          <w:rFonts w:asciiTheme="majorHAnsi" w:hAnsiTheme="majorHAnsi" w:cstheme="majorHAnsi"/>
        </w:rPr>
        <w:t xml:space="preserve">Challenges to </w:t>
      </w:r>
      <w:r w:rsidR="000A403F" w:rsidRPr="00090865">
        <w:rPr>
          <w:rFonts w:asciiTheme="majorHAnsi" w:hAnsiTheme="majorHAnsi" w:cstheme="majorHAnsi"/>
        </w:rPr>
        <w:t xml:space="preserve">value addition </w:t>
      </w:r>
      <w:r w:rsidR="00FF7E3C" w:rsidRPr="00090865">
        <w:rPr>
          <w:rFonts w:asciiTheme="majorHAnsi" w:hAnsiTheme="majorHAnsi" w:cstheme="majorHAnsi"/>
        </w:rPr>
        <w:t>have</w:t>
      </w:r>
      <w:r w:rsidR="000A403F" w:rsidRPr="00090865">
        <w:rPr>
          <w:rFonts w:asciiTheme="majorHAnsi" w:hAnsiTheme="majorHAnsi" w:cstheme="majorHAnsi"/>
        </w:rPr>
        <w:t xml:space="preserve"> </w:t>
      </w:r>
      <w:r w:rsidR="00FF7E3C" w:rsidRPr="00090865">
        <w:rPr>
          <w:rFonts w:asciiTheme="majorHAnsi" w:hAnsiTheme="majorHAnsi" w:cstheme="majorHAnsi"/>
        </w:rPr>
        <w:t xml:space="preserve">also </w:t>
      </w:r>
      <w:r w:rsidR="000A403F" w:rsidRPr="00090865">
        <w:rPr>
          <w:rFonts w:asciiTheme="majorHAnsi" w:hAnsiTheme="majorHAnsi" w:cstheme="majorHAnsi"/>
        </w:rPr>
        <w:t>been identified as a core concern by industry groups.</w:t>
      </w:r>
      <w:r w:rsidR="005A6876" w:rsidRPr="00090865">
        <w:rPr>
          <w:rFonts w:asciiTheme="majorHAnsi" w:hAnsiTheme="majorHAnsi" w:cstheme="majorHAnsi"/>
        </w:rPr>
        <w:t xml:space="preserve"> </w:t>
      </w:r>
      <w:r w:rsidR="00CD2E01">
        <w:rPr>
          <w:rFonts w:asciiTheme="majorHAnsi" w:hAnsiTheme="majorHAnsi" w:cstheme="majorHAnsi"/>
        </w:rPr>
        <w:t>Hence, perceptions from the</w:t>
      </w:r>
      <w:r w:rsidR="00B1799C" w:rsidRPr="00090865">
        <w:rPr>
          <w:rFonts w:asciiTheme="majorHAnsi" w:hAnsiTheme="majorHAnsi" w:cstheme="majorHAnsi"/>
        </w:rPr>
        <w:t xml:space="preserve"> financial sector </w:t>
      </w:r>
      <w:r w:rsidR="00F445CB">
        <w:rPr>
          <w:rFonts w:asciiTheme="majorHAnsi" w:hAnsiTheme="majorHAnsi" w:cstheme="majorHAnsi"/>
        </w:rPr>
        <w:t xml:space="preserve">towards the </w:t>
      </w:r>
      <w:r w:rsidR="00B1799C" w:rsidRPr="00090865">
        <w:rPr>
          <w:rFonts w:asciiTheme="majorHAnsi" w:hAnsiTheme="majorHAnsi" w:cstheme="majorHAnsi"/>
        </w:rPr>
        <w:t xml:space="preserve">Blue Economy </w:t>
      </w:r>
      <w:r w:rsidR="00F445CB">
        <w:rPr>
          <w:rFonts w:asciiTheme="majorHAnsi" w:hAnsiTheme="majorHAnsi" w:cstheme="majorHAnsi"/>
        </w:rPr>
        <w:t>remain cautious</w:t>
      </w:r>
      <w:r w:rsidR="00B1799C" w:rsidRPr="00090865">
        <w:rPr>
          <w:rFonts w:asciiTheme="majorHAnsi" w:hAnsiTheme="majorHAnsi" w:cstheme="majorHAnsi"/>
        </w:rPr>
        <w:t xml:space="preserve">, citing bankability as a core concern. </w:t>
      </w:r>
      <w:r w:rsidR="00944A96">
        <w:rPr>
          <w:rFonts w:asciiTheme="majorHAnsi" w:hAnsiTheme="majorHAnsi" w:cstheme="majorHAnsi"/>
        </w:rPr>
        <w:t>The</w:t>
      </w:r>
      <w:r w:rsidR="00B1799C" w:rsidRPr="00090865">
        <w:rPr>
          <w:rFonts w:asciiTheme="majorHAnsi" w:hAnsiTheme="majorHAnsi" w:cstheme="majorHAnsi"/>
        </w:rPr>
        <w:t xml:space="preserve"> recent Tuna Think Tank </w:t>
      </w:r>
      <w:r w:rsidR="00944A96">
        <w:rPr>
          <w:rFonts w:asciiTheme="majorHAnsi" w:hAnsiTheme="majorHAnsi" w:cstheme="majorHAnsi"/>
        </w:rPr>
        <w:t>W</w:t>
      </w:r>
      <w:r w:rsidR="00B1799C" w:rsidRPr="00090865">
        <w:rPr>
          <w:rFonts w:asciiTheme="majorHAnsi" w:hAnsiTheme="majorHAnsi" w:cstheme="majorHAnsi"/>
        </w:rPr>
        <w:t xml:space="preserve">orkshop identified entrepreneurial capacity and financial risk as </w:t>
      </w:r>
      <w:r w:rsidR="00944A96">
        <w:rPr>
          <w:rFonts w:asciiTheme="majorHAnsi" w:hAnsiTheme="majorHAnsi" w:cstheme="majorHAnsi"/>
        </w:rPr>
        <w:t xml:space="preserve">key risk </w:t>
      </w:r>
      <w:r w:rsidR="00B1799C" w:rsidRPr="00090865">
        <w:rPr>
          <w:rFonts w:asciiTheme="majorHAnsi" w:hAnsiTheme="majorHAnsi" w:cstheme="majorHAnsi"/>
        </w:rPr>
        <w:t>drivers. It also identified sustainability as a core opportunity to</w:t>
      </w:r>
      <w:r w:rsidR="00944A96">
        <w:rPr>
          <w:rFonts w:asciiTheme="majorHAnsi" w:hAnsiTheme="majorHAnsi" w:cstheme="majorHAnsi"/>
        </w:rPr>
        <w:t xml:space="preserve"> be further</w:t>
      </w:r>
      <w:r w:rsidR="00B1799C" w:rsidRPr="00090865">
        <w:rPr>
          <w:rFonts w:asciiTheme="majorHAnsi" w:hAnsiTheme="majorHAnsi" w:cstheme="majorHAnsi"/>
        </w:rPr>
        <w:t xml:space="preserve"> explore</w:t>
      </w:r>
      <w:r w:rsidR="00944A96">
        <w:rPr>
          <w:rFonts w:asciiTheme="majorHAnsi" w:hAnsiTheme="majorHAnsi" w:cstheme="majorHAnsi"/>
        </w:rPr>
        <w:t>d</w:t>
      </w:r>
      <w:r w:rsidR="00B1799C" w:rsidRPr="00090865">
        <w:rPr>
          <w:rFonts w:asciiTheme="majorHAnsi" w:hAnsiTheme="majorHAnsi" w:cstheme="majorHAnsi"/>
        </w:rPr>
        <w:t xml:space="preserve">. </w:t>
      </w:r>
      <w:r w:rsidR="00864F59" w:rsidRPr="00090865">
        <w:rPr>
          <w:rFonts w:asciiTheme="majorHAnsi" w:hAnsiTheme="majorHAnsi" w:cstheme="majorHAnsi"/>
        </w:rPr>
        <w:t>This partnership will focus on the core issues identified for bankability; financing and derisking lending for banks and supporting capacity development.</w:t>
      </w:r>
      <w:r w:rsidR="008F7D7A" w:rsidRPr="00090865">
        <w:rPr>
          <w:rFonts w:asciiTheme="majorHAnsi" w:hAnsiTheme="majorHAnsi" w:cstheme="majorHAnsi"/>
        </w:rPr>
        <w:t xml:space="preserve"> </w:t>
      </w:r>
    </w:p>
    <w:p w14:paraId="67F96A9E" w14:textId="614FD25C" w:rsidR="009705C3" w:rsidRPr="004C5815" w:rsidRDefault="00107038" w:rsidP="004C5815">
      <w:pPr>
        <w:spacing w:after="0"/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To ame</w:t>
      </w:r>
      <w:r w:rsidR="00EF595F" w:rsidRPr="00090865">
        <w:rPr>
          <w:rFonts w:asciiTheme="majorHAnsi" w:hAnsiTheme="majorHAnsi" w:cstheme="majorHAnsi"/>
        </w:rPr>
        <w:t xml:space="preserve">liorate these challenges, CMDA and UNDP </w:t>
      </w:r>
      <w:r w:rsidR="002021C1" w:rsidRPr="00090865">
        <w:rPr>
          <w:rFonts w:asciiTheme="majorHAnsi" w:hAnsiTheme="majorHAnsi" w:cstheme="majorHAnsi"/>
        </w:rPr>
        <w:t xml:space="preserve">are </w:t>
      </w:r>
      <w:r w:rsidR="00EF595F" w:rsidRPr="00090865">
        <w:rPr>
          <w:rFonts w:asciiTheme="majorHAnsi" w:hAnsiTheme="majorHAnsi" w:cstheme="majorHAnsi"/>
        </w:rPr>
        <w:t>establish</w:t>
      </w:r>
      <w:r w:rsidR="002021C1" w:rsidRPr="00090865">
        <w:rPr>
          <w:rFonts w:asciiTheme="majorHAnsi" w:hAnsiTheme="majorHAnsi" w:cstheme="majorHAnsi"/>
        </w:rPr>
        <w:t>ing</w:t>
      </w:r>
      <w:r w:rsidR="00EF595F" w:rsidRPr="00090865">
        <w:rPr>
          <w:rFonts w:asciiTheme="majorHAnsi" w:hAnsiTheme="majorHAnsi" w:cstheme="majorHAnsi"/>
        </w:rPr>
        <w:t xml:space="preserve"> a Joint Financing Facility</w:t>
      </w:r>
      <w:r w:rsidR="00580EF5" w:rsidRPr="00090865">
        <w:rPr>
          <w:rFonts w:asciiTheme="majorHAnsi" w:hAnsiTheme="majorHAnsi" w:cstheme="majorHAnsi"/>
        </w:rPr>
        <w:t xml:space="preserve"> </w:t>
      </w:r>
      <w:r w:rsidR="0072604D">
        <w:rPr>
          <w:rFonts w:asciiTheme="majorHAnsi" w:hAnsiTheme="majorHAnsi" w:cstheme="majorHAnsi"/>
        </w:rPr>
        <w:t xml:space="preserve">(JFF) </w:t>
      </w:r>
      <w:r w:rsidR="00580EF5" w:rsidRPr="00090865">
        <w:rPr>
          <w:rFonts w:asciiTheme="majorHAnsi" w:hAnsiTheme="majorHAnsi" w:cstheme="majorHAnsi"/>
        </w:rPr>
        <w:t>for the Blue Economy</w:t>
      </w:r>
      <w:r w:rsidR="00EF595F" w:rsidRPr="00090865">
        <w:rPr>
          <w:rFonts w:asciiTheme="majorHAnsi" w:hAnsiTheme="majorHAnsi" w:cstheme="majorHAnsi"/>
        </w:rPr>
        <w:t>,</w:t>
      </w:r>
      <w:r w:rsidR="002021C1" w:rsidRPr="00090865">
        <w:rPr>
          <w:rFonts w:asciiTheme="majorHAnsi" w:hAnsiTheme="majorHAnsi" w:cstheme="majorHAnsi"/>
        </w:rPr>
        <w:t xml:space="preserve"> a </w:t>
      </w:r>
      <w:r w:rsidR="00366930" w:rsidRPr="00090865">
        <w:rPr>
          <w:rFonts w:asciiTheme="majorHAnsi" w:hAnsiTheme="majorHAnsi" w:cstheme="majorHAnsi"/>
        </w:rPr>
        <w:t xml:space="preserve">risk financing </w:t>
      </w:r>
      <w:r w:rsidR="002021C1" w:rsidRPr="00090865">
        <w:rPr>
          <w:rFonts w:asciiTheme="majorHAnsi" w:hAnsiTheme="majorHAnsi" w:cstheme="majorHAnsi"/>
        </w:rPr>
        <w:t xml:space="preserve">mechanism to </w:t>
      </w:r>
      <w:r w:rsidR="00366930" w:rsidRPr="00090865">
        <w:rPr>
          <w:rFonts w:asciiTheme="majorHAnsi" w:hAnsiTheme="majorHAnsi" w:cstheme="majorHAnsi"/>
        </w:rPr>
        <w:t xml:space="preserve">bridge the lending gap. </w:t>
      </w:r>
      <w:r w:rsidR="00761F98" w:rsidRPr="00090865">
        <w:rPr>
          <w:rFonts w:asciiTheme="majorHAnsi" w:hAnsiTheme="majorHAnsi" w:cstheme="majorHAnsi"/>
        </w:rPr>
        <w:t xml:space="preserve">The facility will partner with Financial Institutions and </w:t>
      </w:r>
      <w:r w:rsidR="004436B0" w:rsidRPr="00090865">
        <w:rPr>
          <w:rFonts w:asciiTheme="majorHAnsi" w:hAnsiTheme="majorHAnsi" w:cstheme="majorHAnsi"/>
        </w:rPr>
        <w:t>Principal</w:t>
      </w:r>
      <w:r w:rsidR="00761F98" w:rsidRPr="00090865">
        <w:rPr>
          <w:rFonts w:asciiTheme="majorHAnsi" w:hAnsiTheme="majorHAnsi" w:cstheme="majorHAnsi"/>
        </w:rPr>
        <w:t xml:space="preserve"> Advisors</w:t>
      </w:r>
      <w:r w:rsidR="00825E49" w:rsidRPr="00090865">
        <w:rPr>
          <w:rFonts w:asciiTheme="majorHAnsi" w:hAnsiTheme="majorHAnsi" w:cstheme="majorHAnsi"/>
        </w:rPr>
        <w:t xml:space="preserve"> </w:t>
      </w:r>
      <w:r w:rsidR="00C75C63" w:rsidRPr="00090865">
        <w:rPr>
          <w:rFonts w:asciiTheme="majorHAnsi" w:hAnsiTheme="majorHAnsi" w:cstheme="majorHAnsi"/>
        </w:rPr>
        <w:t xml:space="preserve">to derisk lending and leverage additional capital for sustainable Blue Economy MSMEs. </w:t>
      </w:r>
      <w:r w:rsidR="009871B8" w:rsidRPr="00090865">
        <w:rPr>
          <w:rFonts w:asciiTheme="majorHAnsi" w:hAnsiTheme="majorHAnsi" w:cstheme="majorHAnsi"/>
        </w:rPr>
        <w:t>In this regard</w:t>
      </w:r>
      <w:r w:rsidR="002C6DEF" w:rsidRPr="00090865">
        <w:rPr>
          <w:rFonts w:asciiTheme="majorHAnsi" w:hAnsiTheme="majorHAnsi" w:cstheme="majorHAnsi"/>
        </w:rPr>
        <w:t xml:space="preserve">, </w:t>
      </w:r>
      <w:r w:rsidR="009871B8" w:rsidRPr="00090865">
        <w:rPr>
          <w:rFonts w:asciiTheme="majorHAnsi" w:hAnsiTheme="majorHAnsi" w:cstheme="majorHAnsi"/>
        </w:rPr>
        <w:t xml:space="preserve">The Capital Market Development Authority (CMDA), in collaboration with UNDP, invites </w:t>
      </w:r>
      <w:r w:rsidR="002C6DEF" w:rsidRPr="00090865">
        <w:rPr>
          <w:rFonts w:asciiTheme="majorHAnsi" w:hAnsiTheme="majorHAnsi" w:cstheme="majorHAnsi"/>
        </w:rPr>
        <w:t xml:space="preserve">interested </w:t>
      </w:r>
      <w:r w:rsidR="009871B8" w:rsidRPr="00090865">
        <w:rPr>
          <w:rFonts w:asciiTheme="majorHAnsi" w:hAnsiTheme="majorHAnsi" w:cstheme="majorHAnsi"/>
        </w:rPr>
        <w:t xml:space="preserve">financial institutions and principal advisors to </w:t>
      </w:r>
      <w:r w:rsidRPr="00090865">
        <w:rPr>
          <w:rFonts w:asciiTheme="majorHAnsi" w:hAnsiTheme="majorHAnsi" w:cstheme="majorHAnsi"/>
        </w:rPr>
        <w:t xml:space="preserve">express </w:t>
      </w:r>
      <w:r w:rsidR="00411BE8" w:rsidRPr="00090865">
        <w:rPr>
          <w:rFonts w:asciiTheme="majorHAnsi" w:hAnsiTheme="majorHAnsi" w:cstheme="majorHAnsi"/>
        </w:rPr>
        <w:t xml:space="preserve">your </w:t>
      </w:r>
      <w:r w:rsidRPr="00090865">
        <w:rPr>
          <w:rFonts w:asciiTheme="majorHAnsi" w:hAnsiTheme="majorHAnsi" w:cstheme="majorHAnsi"/>
        </w:rPr>
        <w:t>interest in partner</w:t>
      </w:r>
      <w:r w:rsidR="00411BE8" w:rsidRPr="00090865">
        <w:rPr>
          <w:rFonts w:asciiTheme="majorHAnsi" w:hAnsiTheme="majorHAnsi" w:cstheme="majorHAnsi"/>
        </w:rPr>
        <w:t>ing with the facility</w:t>
      </w:r>
      <w:r w:rsidR="00FD54FF" w:rsidRPr="00090865">
        <w:rPr>
          <w:rFonts w:asciiTheme="majorHAnsi" w:hAnsiTheme="majorHAnsi" w:cstheme="majorHAnsi"/>
        </w:rPr>
        <w:t xml:space="preserve">. </w:t>
      </w:r>
    </w:p>
    <w:p w14:paraId="705B526B" w14:textId="2166E1C5" w:rsidR="00714A3D" w:rsidRPr="004C5815" w:rsidRDefault="001F0B85" w:rsidP="004C5815">
      <w:pPr>
        <w:pStyle w:val="Heading1"/>
        <w:jc w:val="both"/>
        <w:rPr>
          <w:rFonts w:eastAsiaTheme="minorEastAsia" w:cstheme="majorHAnsi"/>
          <w:b w:val="0"/>
          <w:bCs w:val="0"/>
          <w:color w:val="auto"/>
          <w:sz w:val="22"/>
          <w:szCs w:val="22"/>
        </w:rPr>
      </w:pPr>
      <w:r w:rsidRPr="00090865">
        <w:rPr>
          <w:rFonts w:cstheme="majorHAnsi"/>
          <w:sz w:val="22"/>
          <w:szCs w:val="22"/>
        </w:rPr>
        <w:t>Description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br/>
        <w:t xml:space="preserve">This scheme aims to </w:t>
      </w:r>
      <w:r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leverage additional 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>financing for sustainable</w:t>
      </w:r>
      <w:r w:rsidR="00865D45" w:rsidRPr="00090865" w:rsidDel="00865D4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ventures in the Maldives through a </w:t>
      </w:r>
      <w:r w:rsidR="00EC3FAA">
        <w:rPr>
          <w:rFonts w:eastAsiaTheme="minorEastAsia" w:cstheme="majorHAnsi"/>
          <w:b w:val="0"/>
          <w:bCs w:val="0"/>
          <w:color w:val="auto"/>
          <w:sz w:val="22"/>
          <w:szCs w:val="22"/>
        </w:rPr>
        <w:t>derisking facility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. </w:t>
      </w:r>
      <w:r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>Participating</w:t>
      </w:r>
      <w:r w:rsidR="00AC5F52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financial intermediaries</w:t>
      </w:r>
      <w:r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will be eligible to 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>request</w:t>
      </w:r>
      <w:r w:rsidR="00AC5F52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risk financing for eligible projects 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>as</w:t>
      </w:r>
      <w:r w:rsidR="006D6922">
        <w:rPr>
          <w:rFonts w:eastAsiaTheme="minorEastAsia" w:cstheme="majorHAnsi"/>
          <w:b w:val="0"/>
          <w:bCs w:val="0"/>
          <w:color w:val="auto"/>
          <w:sz w:val="22"/>
          <w:szCs w:val="22"/>
        </w:rPr>
        <w:t xml:space="preserve"> per the limits and conditions</w:t>
      </w:r>
      <w:r w:rsidR="009871B8" w:rsidRPr="00090865">
        <w:rPr>
          <w:rFonts w:eastAsiaTheme="minorEastAsia" w:cstheme="majorHAnsi"/>
          <w:b w:val="0"/>
          <w:bCs w:val="0"/>
          <w:color w:val="auto"/>
          <w:sz w:val="22"/>
          <w:szCs w:val="22"/>
        </w:rPr>
        <w:t>:</w:t>
      </w:r>
    </w:p>
    <w:p w14:paraId="68388F75" w14:textId="6478261F" w:rsidR="00FD4EB5" w:rsidRPr="00090865" w:rsidRDefault="00C67798" w:rsidP="00090865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Financial Institutions (Loan Track): up to MVR 300,000</w:t>
      </w:r>
    </w:p>
    <w:p w14:paraId="07612425" w14:textId="6DF3C27F" w:rsidR="0067091F" w:rsidRPr="00090865" w:rsidRDefault="00C67798" w:rsidP="00090865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lastRenderedPageBreak/>
        <w:t>Principal Advisors (Capital Market Track): up to MVR 500,000</w:t>
      </w:r>
      <w:r w:rsidR="00F21B6A">
        <w:rPr>
          <w:rFonts w:asciiTheme="majorHAnsi" w:hAnsiTheme="majorHAnsi" w:cstheme="majorHAnsi"/>
        </w:rPr>
        <w:t xml:space="preserve"> – </w:t>
      </w:r>
      <w:r w:rsidR="00F21B6A" w:rsidRPr="00090865">
        <w:rPr>
          <w:rFonts w:asciiTheme="majorHAnsi" w:hAnsiTheme="majorHAnsi" w:cstheme="majorHAnsi"/>
          <w:u w:val="single"/>
        </w:rPr>
        <w:t>negotiable based on leverage requirement</w:t>
      </w:r>
    </w:p>
    <w:p w14:paraId="34B4450E" w14:textId="77777777" w:rsidR="0067091F" w:rsidRPr="00090865" w:rsidRDefault="00C67798" w:rsidP="00090865">
      <w:pPr>
        <w:pStyle w:val="Heading2"/>
        <w:jc w:val="both"/>
        <w:rPr>
          <w:rFonts w:cstheme="majorHAnsi"/>
          <w:sz w:val="22"/>
          <w:szCs w:val="22"/>
        </w:rPr>
      </w:pPr>
      <w:r w:rsidRPr="00090865">
        <w:rPr>
          <w:rFonts w:cstheme="majorHAnsi"/>
          <w:sz w:val="22"/>
          <w:szCs w:val="22"/>
        </w:rPr>
        <w:t>Track A: Financial Market Track – EOIs from Financial Institutions</w:t>
      </w:r>
    </w:p>
    <w:p w14:paraId="721DBD4D" w14:textId="374546EA" w:rsidR="006F2C5A" w:rsidRDefault="00C67798" w:rsidP="006F2C5A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Overview of Process</w:t>
      </w:r>
    </w:p>
    <w:p w14:paraId="40B36136" w14:textId="40A353A8" w:rsidR="00E96200" w:rsidRDefault="00E96200" w:rsidP="006D69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Against this REOI interested intermediaries are required to propose the leverage requirements and concessions allowed against the risk exposure of the facility.</w:t>
      </w:r>
      <w:r w:rsidR="002A7C2F">
        <w:rPr>
          <w:rFonts w:asciiTheme="majorHAnsi" w:hAnsiTheme="majorHAnsi" w:cstheme="majorHAnsi"/>
        </w:rPr>
        <w:t xml:space="preserve"> Intermediaries that propose competitive </w:t>
      </w:r>
      <w:r w:rsidR="003D531E">
        <w:rPr>
          <w:rFonts w:asciiTheme="majorHAnsi" w:hAnsiTheme="majorHAnsi" w:cstheme="majorHAnsi"/>
        </w:rPr>
        <w:t xml:space="preserve">allowances will be invited to formalize their engagement with the facility </w:t>
      </w:r>
      <w:r w:rsidR="006065E6">
        <w:rPr>
          <w:rFonts w:asciiTheme="majorHAnsi" w:hAnsiTheme="majorHAnsi" w:cstheme="majorHAnsi"/>
        </w:rPr>
        <w:t xml:space="preserve">through an MOU. Partner institutions will be invited to </w:t>
      </w:r>
      <w:r w:rsidR="003D531E">
        <w:rPr>
          <w:rFonts w:asciiTheme="majorHAnsi" w:hAnsiTheme="majorHAnsi" w:cstheme="majorHAnsi"/>
        </w:rPr>
        <w:t xml:space="preserve">submit a pipeline of </w:t>
      </w:r>
      <w:r w:rsidR="0060594D">
        <w:rPr>
          <w:rFonts w:asciiTheme="majorHAnsi" w:hAnsiTheme="majorHAnsi" w:cstheme="majorHAnsi"/>
        </w:rPr>
        <w:t xml:space="preserve">Blue Economy opportunities that can be </w:t>
      </w:r>
      <w:r w:rsidR="004F22FA">
        <w:rPr>
          <w:rFonts w:asciiTheme="majorHAnsi" w:hAnsiTheme="majorHAnsi" w:cstheme="majorHAnsi"/>
        </w:rPr>
        <w:t xml:space="preserve">reasonably </w:t>
      </w:r>
      <w:r w:rsidR="0060594D">
        <w:rPr>
          <w:rFonts w:asciiTheme="majorHAnsi" w:hAnsiTheme="majorHAnsi" w:cstheme="majorHAnsi"/>
        </w:rPr>
        <w:t xml:space="preserve">qualified </w:t>
      </w:r>
      <w:r w:rsidR="004F22FA">
        <w:rPr>
          <w:rFonts w:asciiTheme="majorHAnsi" w:hAnsiTheme="majorHAnsi" w:cstheme="majorHAnsi"/>
        </w:rPr>
        <w:t>as per the sustainability requirements of the JFF.</w:t>
      </w:r>
      <w:r w:rsidR="000402F3">
        <w:rPr>
          <w:rFonts w:asciiTheme="majorHAnsi" w:hAnsiTheme="majorHAnsi" w:cstheme="majorHAnsi"/>
        </w:rPr>
        <w:t xml:space="preserve"> The JFF will </w:t>
      </w:r>
      <w:r w:rsidR="001B743A">
        <w:rPr>
          <w:rFonts w:asciiTheme="majorHAnsi" w:hAnsiTheme="majorHAnsi" w:cstheme="majorHAnsi"/>
        </w:rPr>
        <w:t xml:space="preserve">then </w:t>
      </w:r>
      <w:r w:rsidR="000402F3">
        <w:rPr>
          <w:rFonts w:asciiTheme="majorHAnsi" w:hAnsiTheme="majorHAnsi" w:cstheme="majorHAnsi"/>
        </w:rPr>
        <w:t xml:space="preserve">qualify </w:t>
      </w:r>
      <w:r w:rsidR="001B743A">
        <w:rPr>
          <w:rFonts w:asciiTheme="majorHAnsi" w:hAnsiTheme="majorHAnsi" w:cstheme="majorHAnsi"/>
        </w:rPr>
        <w:t xml:space="preserve">proposed projects based on a sustainability criteria </w:t>
      </w:r>
      <w:r w:rsidR="006C11D0">
        <w:rPr>
          <w:rFonts w:asciiTheme="majorHAnsi" w:hAnsiTheme="majorHAnsi" w:cstheme="majorHAnsi"/>
        </w:rPr>
        <w:t>checking for relevance with its investment mandate.</w:t>
      </w:r>
      <w:r w:rsidR="006F3FC1">
        <w:rPr>
          <w:rFonts w:asciiTheme="majorHAnsi" w:hAnsiTheme="majorHAnsi" w:cstheme="majorHAnsi"/>
        </w:rPr>
        <w:t xml:space="preserve"> On </w:t>
      </w:r>
      <w:r w:rsidR="006F3FC1" w:rsidRPr="006F3FC1">
        <w:rPr>
          <w:rFonts w:asciiTheme="majorHAnsi" w:hAnsiTheme="majorHAnsi" w:cstheme="majorHAnsi"/>
        </w:rPr>
        <w:t xml:space="preserve">approval, </w:t>
      </w:r>
      <w:r w:rsidR="0045739B">
        <w:rPr>
          <w:rFonts w:asciiTheme="majorHAnsi" w:hAnsiTheme="majorHAnsi" w:cstheme="majorHAnsi"/>
        </w:rPr>
        <w:t xml:space="preserve">risk financing </w:t>
      </w:r>
      <w:r w:rsidR="006F3FC1" w:rsidRPr="006F3FC1">
        <w:rPr>
          <w:rFonts w:asciiTheme="majorHAnsi" w:hAnsiTheme="majorHAnsi" w:cstheme="majorHAnsi"/>
        </w:rPr>
        <w:t xml:space="preserve">support </w:t>
      </w:r>
      <w:r w:rsidR="00EB1CEB">
        <w:rPr>
          <w:rFonts w:asciiTheme="majorHAnsi" w:hAnsiTheme="majorHAnsi" w:cstheme="majorHAnsi"/>
        </w:rPr>
        <w:t>will be disbursed to the</w:t>
      </w:r>
      <w:r w:rsidR="006F3FC1" w:rsidRPr="006F3FC1">
        <w:rPr>
          <w:rFonts w:asciiTheme="majorHAnsi" w:hAnsiTheme="majorHAnsi" w:cstheme="majorHAnsi"/>
        </w:rPr>
        <w:t xml:space="preserve"> financial institution</w:t>
      </w:r>
      <w:r w:rsidR="00EB1CEB">
        <w:rPr>
          <w:rFonts w:asciiTheme="majorHAnsi" w:hAnsiTheme="majorHAnsi" w:cstheme="majorHAnsi"/>
        </w:rPr>
        <w:t>.</w:t>
      </w:r>
    </w:p>
    <w:p w14:paraId="55834FB5" w14:textId="0582D499" w:rsidR="0028243A" w:rsidRPr="00090865" w:rsidRDefault="006D6922" w:rsidP="00090865">
      <w:pPr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 xml:space="preserve">The facility will </w:t>
      </w:r>
      <w:r w:rsidR="00B755B9">
        <w:rPr>
          <w:rFonts w:asciiTheme="majorHAnsi" w:hAnsiTheme="majorHAnsi" w:cstheme="majorHAnsi"/>
        </w:rPr>
        <w:t xml:space="preserve">fully </w:t>
      </w:r>
      <w:r w:rsidRPr="00090865">
        <w:rPr>
          <w:rFonts w:asciiTheme="majorHAnsi" w:hAnsiTheme="majorHAnsi" w:cstheme="majorHAnsi"/>
        </w:rPr>
        <w:t>entrust financial and credit due diligence to</w:t>
      </w:r>
      <w:r w:rsidR="00A07ADB">
        <w:rPr>
          <w:rFonts w:asciiTheme="majorHAnsi" w:hAnsiTheme="majorHAnsi" w:cstheme="majorHAnsi"/>
        </w:rPr>
        <w:t xml:space="preserve"> the established processes of</w:t>
      </w:r>
      <w:r w:rsidRPr="00090865">
        <w:rPr>
          <w:rFonts w:asciiTheme="majorHAnsi" w:hAnsiTheme="majorHAnsi" w:cstheme="majorHAnsi"/>
        </w:rPr>
        <w:t xml:space="preserve"> financial intermediaries.</w:t>
      </w:r>
      <w:r w:rsidR="00A07ADB">
        <w:rPr>
          <w:rFonts w:asciiTheme="majorHAnsi" w:hAnsiTheme="majorHAnsi" w:cstheme="majorHAnsi"/>
        </w:rPr>
        <w:t xml:space="preserve"> Where passed</w:t>
      </w:r>
      <w:r w:rsidR="006C11D0">
        <w:rPr>
          <w:rFonts w:asciiTheme="majorHAnsi" w:hAnsiTheme="majorHAnsi" w:cstheme="majorHAnsi"/>
        </w:rPr>
        <w:t>,</w:t>
      </w:r>
      <w:r w:rsidR="007109B0">
        <w:rPr>
          <w:rFonts w:asciiTheme="majorHAnsi" w:hAnsiTheme="majorHAnsi" w:cstheme="majorHAnsi"/>
        </w:rPr>
        <w:t xml:space="preserve"> </w:t>
      </w:r>
      <w:r w:rsidR="00A07ADB">
        <w:rPr>
          <w:rFonts w:asciiTheme="majorHAnsi" w:hAnsiTheme="majorHAnsi" w:cstheme="majorHAnsi"/>
        </w:rPr>
        <w:t xml:space="preserve">or can be passed </w:t>
      </w:r>
      <w:r w:rsidR="007109B0">
        <w:rPr>
          <w:rFonts w:asciiTheme="majorHAnsi" w:hAnsiTheme="majorHAnsi" w:cstheme="majorHAnsi"/>
        </w:rPr>
        <w:t xml:space="preserve">with </w:t>
      </w:r>
      <w:r w:rsidR="00A07ADB">
        <w:rPr>
          <w:rFonts w:asciiTheme="majorHAnsi" w:hAnsiTheme="majorHAnsi" w:cstheme="majorHAnsi"/>
        </w:rPr>
        <w:t xml:space="preserve">risk financing support, </w:t>
      </w:r>
      <w:r w:rsidR="007109B0">
        <w:rPr>
          <w:rFonts w:asciiTheme="majorHAnsi" w:hAnsiTheme="majorHAnsi" w:cstheme="majorHAnsi"/>
        </w:rPr>
        <w:t>participating intermediaries may request support from the JFF</w:t>
      </w:r>
      <w:r w:rsidR="006C11D0">
        <w:rPr>
          <w:rFonts w:asciiTheme="majorHAnsi" w:hAnsiTheme="majorHAnsi" w:cstheme="majorHAnsi"/>
        </w:rPr>
        <w:t xml:space="preserve"> as resources remain available</w:t>
      </w:r>
      <w:r w:rsidR="00CA380A">
        <w:rPr>
          <w:rFonts w:asciiTheme="majorHAnsi" w:hAnsiTheme="majorHAnsi" w:cstheme="majorHAnsi"/>
        </w:rPr>
        <w:t xml:space="preserve">. </w:t>
      </w:r>
    </w:p>
    <w:p w14:paraId="1C13A09E" w14:textId="5F95EFB4" w:rsidR="0067091F" w:rsidRPr="00090865" w:rsidRDefault="00C67798" w:rsidP="00090865">
      <w:p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  <w:u w:val="single"/>
        </w:rPr>
        <w:t>Note: Loan terms, including collateral requirements, are fully at the discretion of the financial institution.</w:t>
      </w:r>
      <w:r w:rsidR="00D62B9D">
        <w:rPr>
          <w:rFonts w:asciiTheme="majorHAnsi" w:hAnsiTheme="majorHAnsi" w:cstheme="majorHAnsi"/>
          <w:u w:val="single"/>
        </w:rPr>
        <w:t xml:space="preserve"> </w:t>
      </w:r>
    </w:p>
    <w:p w14:paraId="38057CAE" w14:textId="77777777" w:rsidR="0067091F" w:rsidRPr="00AF6237" w:rsidRDefault="00C67798" w:rsidP="00090865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Roles of Financial Institutions</w:t>
      </w:r>
    </w:p>
    <w:p w14:paraId="458D014B" w14:textId="0722B612" w:rsidR="0067091F" w:rsidRPr="00090865" w:rsidRDefault="00066BE0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Submit proposals to the JFF recommending </w:t>
      </w:r>
      <w:r w:rsidR="00C67798" w:rsidRPr="00090865">
        <w:rPr>
          <w:rFonts w:asciiTheme="majorHAnsi" w:hAnsiTheme="majorHAnsi" w:cstheme="majorHAnsi"/>
        </w:rPr>
        <w:t>a concessional loan product with adjusted conditions (e.g., reduced equity, lower interest, grace period, or tenure extension).</w:t>
      </w:r>
    </w:p>
    <w:p w14:paraId="4D776B2B" w14:textId="00CD62E0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Conduct financial and credit due diligence.</w:t>
      </w:r>
    </w:p>
    <w:p w14:paraId="7957310D" w14:textId="66A177DA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Request de-risking assistance only for eligible, approved projects.</w:t>
      </w:r>
    </w:p>
    <w:p w14:paraId="2101B729" w14:textId="42B478C7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Submit required documentation to CMDA/SFF for approval.</w:t>
      </w:r>
    </w:p>
    <w:p w14:paraId="59DC680D" w14:textId="77777777" w:rsidR="0067091F" w:rsidRPr="00AF6237" w:rsidRDefault="00C67798" w:rsidP="00090865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Project Eligibility Criteria</w:t>
      </w:r>
    </w:p>
    <w:p w14:paraId="347778A9" w14:textId="29B42BC6" w:rsidR="00C928ED" w:rsidRDefault="00C928ED" w:rsidP="00825E49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9766D2">
        <w:rPr>
          <w:rFonts w:asciiTheme="majorHAnsi" w:hAnsiTheme="majorHAnsi" w:cstheme="majorHAnsi"/>
        </w:rPr>
        <w:t xml:space="preserve">Be legally registered </w:t>
      </w:r>
      <w:r>
        <w:rPr>
          <w:rFonts w:asciiTheme="majorHAnsi" w:hAnsiTheme="majorHAnsi" w:cstheme="majorHAnsi"/>
        </w:rPr>
        <w:t xml:space="preserve">business </w:t>
      </w:r>
      <w:r w:rsidRPr="009766D2">
        <w:rPr>
          <w:rFonts w:asciiTheme="majorHAnsi" w:hAnsiTheme="majorHAnsi" w:cstheme="majorHAnsi"/>
        </w:rPr>
        <w:t xml:space="preserve">in the </w:t>
      </w:r>
      <w:r w:rsidR="00EF70FA" w:rsidRPr="009766D2">
        <w:rPr>
          <w:rFonts w:asciiTheme="majorHAnsi" w:hAnsiTheme="majorHAnsi" w:cstheme="majorHAnsi"/>
        </w:rPr>
        <w:t>Maldives</w:t>
      </w:r>
      <w:r w:rsidR="00EF70FA">
        <w:rPr>
          <w:rFonts w:asciiTheme="majorHAnsi" w:hAnsiTheme="majorHAnsi" w:cstheme="majorHAnsi"/>
        </w:rPr>
        <w:t xml:space="preserve"> and have had </w:t>
      </w:r>
      <w:r w:rsidR="00D43B9C">
        <w:rPr>
          <w:rFonts w:asciiTheme="majorHAnsi" w:hAnsiTheme="majorHAnsi" w:cstheme="majorHAnsi"/>
        </w:rPr>
        <w:t xml:space="preserve">verifiable </w:t>
      </w:r>
      <w:r w:rsidR="00EF70FA">
        <w:rPr>
          <w:rFonts w:asciiTheme="majorHAnsi" w:hAnsiTheme="majorHAnsi" w:cstheme="majorHAnsi"/>
        </w:rPr>
        <w:t>active operations for at least 2 years in Maldives.</w:t>
      </w:r>
      <w:r w:rsidR="00455BB7">
        <w:rPr>
          <w:rFonts w:asciiTheme="majorHAnsi" w:hAnsiTheme="majorHAnsi" w:cstheme="majorHAnsi"/>
        </w:rPr>
        <w:t xml:space="preserve"> Operations may be verified through </w:t>
      </w:r>
      <w:r w:rsidR="0098104E">
        <w:rPr>
          <w:rFonts w:asciiTheme="majorHAnsi" w:hAnsiTheme="majorHAnsi" w:cstheme="majorHAnsi"/>
        </w:rPr>
        <w:t>the partnered bank, audited financials, or management accounts.</w:t>
      </w:r>
    </w:p>
    <w:p w14:paraId="002A4F4A" w14:textId="5C82B9C5" w:rsidR="0067091F" w:rsidRPr="00090865" w:rsidRDefault="00FB135F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Demonstrate a </w:t>
      </w:r>
      <w:r w:rsidR="00C67798" w:rsidRPr="00090865">
        <w:rPr>
          <w:rFonts w:asciiTheme="majorHAnsi" w:hAnsiTheme="majorHAnsi" w:cstheme="majorHAnsi"/>
        </w:rPr>
        <w:t>clear revenue model</w:t>
      </w:r>
      <w:r w:rsidR="00C928ED">
        <w:rPr>
          <w:rFonts w:asciiTheme="majorHAnsi" w:hAnsiTheme="majorHAnsi" w:cstheme="majorHAnsi"/>
        </w:rPr>
        <w:t xml:space="preserve"> and</w:t>
      </w:r>
      <w:r>
        <w:rPr>
          <w:rFonts w:asciiTheme="majorHAnsi" w:hAnsiTheme="majorHAnsi" w:cstheme="majorHAnsi"/>
        </w:rPr>
        <w:t xml:space="preserve"> </w:t>
      </w:r>
      <w:r w:rsidR="00C67798" w:rsidRPr="00090865">
        <w:rPr>
          <w:rFonts w:asciiTheme="majorHAnsi" w:hAnsiTheme="majorHAnsi" w:cstheme="majorHAnsi"/>
        </w:rPr>
        <w:t>recurring income</w:t>
      </w:r>
      <w:r w:rsidR="00C928ED">
        <w:rPr>
          <w:rFonts w:asciiTheme="majorHAnsi" w:hAnsiTheme="majorHAnsi" w:cstheme="majorHAnsi"/>
        </w:rPr>
        <w:t>.</w:t>
      </w:r>
    </w:p>
    <w:p w14:paraId="3242BE87" w14:textId="3F0BC8EF" w:rsidR="0067091F" w:rsidRDefault="00C67798" w:rsidP="00D065FE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Operate in an eligible blue economy sector</w:t>
      </w:r>
      <w:r w:rsidR="00AB3A55">
        <w:rPr>
          <w:rFonts w:asciiTheme="majorHAnsi" w:hAnsiTheme="majorHAnsi" w:cstheme="majorHAnsi"/>
        </w:rPr>
        <w:t xml:space="preserve">, or have substantial qualifiable expenditure in </w:t>
      </w:r>
      <w:r w:rsidR="00455BB7">
        <w:rPr>
          <w:rFonts w:asciiTheme="majorHAnsi" w:hAnsiTheme="majorHAnsi" w:cstheme="majorHAnsi"/>
        </w:rPr>
        <w:t>their</w:t>
      </w:r>
      <w:r w:rsidR="00AB3A55">
        <w:rPr>
          <w:rFonts w:asciiTheme="majorHAnsi" w:hAnsiTheme="majorHAnsi" w:cstheme="majorHAnsi"/>
        </w:rPr>
        <w:t xml:space="preserve"> business plan - as per attached Annex A.</w:t>
      </w:r>
    </w:p>
    <w:p w14:paraId="68D35852" w14:textId="62D6B207" w:rsidR="0057398E" w:rsidRPr="00090865" w:rsidRDefault="0098104E" w:rsidP="00090865">
      <w:pPr>
        <w:pStyle w:val="ListParagraph"/>
        <w:numPr>
          <w:ilvl w:val="1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Businesses in the fisheries sector, blue economy</w:t>
      </w:r>
      <w:r w:rsidR="0057398E">
        <w:rPr>
          <w:rFonts w:asciiTheme="majorHAnsi" w:hAnsiTheme="majorHAnsi" w:cstheme="majorHAnsi"/>
        </w:rPr>
        <w:t>, tourism</w:t>
      </w:r>
      <w:r>
        <w:rPr>
          <w:rFonts w:asciiTheme="majorHAnsi" w:hAnsiTheme="majorHAnsi" w:cstheme="majorHAnsi"/>
        </w:rPr>
        <w:t xml:space="preserve"> and other sectors that propose </w:t>
      </w:r>
      <w:r w:rsidR="00077DF2">
        <w:rPr>
          <w:rFonts w:asciiTheme="majorHAnsi" w:hAnsiTheme="majorHAnsi" w:cstheme="majorHAnsi"/>
        </w:rPr>
        <w:t>investment in efficiency and resilience will be considered strongly.</w:t>
      </w:r>
    </w:p>
    <w:p w14:paraId="20559DFF" w14:textId="77777777" w:rsidR="0067091F" w:rsidRPr="00090865" w:rsidRDefault="00C67798" w:rsidP="00090865">
      <w:pPr>
        <w:pStyle w:val="Heading2"/>
        <w:jc w:val="both"/>
        <w:rPr>
          <w:rFonts w:cstheme="majorHAnsi"/>
          <w:sz w:val="22"/>
          <w:szCs w:val="22"/>
        </w:rPr>
      </w:pPr>
      <w:r w:rsidRPr="00090865">
        <w:rPr>
          <w:rFonts w:cstheme="majorHAnsi"/>
          <w:sz w:val="22"/>
          <w:szCs w:val="22"/>
        </w:rPr>
        <w:lastRenderedPageBreak/>
        <w:t>Track B: Capital Market Track – EOIs from Principal Advisors</w:t>
      </w:r>
    </w:p>
    <w:p w14:paraId="0F9B0B05" w14:textId="77777777" w:rsidR="0067091F" w:rsidRDefault="00C67798" w:rsidP="00825E49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Overview of Process</w:t>
      </w:r>
    </w:p>
    <w:p w14:paraId="63463E0A" w14:textId="313A7E78" w:rsidR="006665F7" w:rsidRPr="00090865" w:rsidRDefault="00BF382B" w:rsidP="000908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line of support is intended for medium sized projects </w:t>
      </w:r>
      <w:r w:rsidR="00185875">
        <w:rPr>
          <w:rFonts w:asciiTheme="majorHAnsi" w:hAnsiTheme="majorHAnsi" w:cstheme="majorHAnsi"/>
        </w:rPr>
        <w:t xml:space="preserve">that intend to raise finance through the capital market. Principal Advisors are invited to </w:t>
      </w:r>
      <w:r w:rsidR="009D611B">
        <w:rPr>
          <w:rFonts w:asciiTheme="majorHAnsi" w:hAnsiTheme="majorHAnsi" w:cstheme="majorHAnsi"/>
        </w:rPr>
        <w:t xml:space="preserve">identify and recommend projects (interested private parties) </w:t>
      </w:r>
      <w:r w:rsidR="007828F3">
        <w:rPr>
          <w:rFonts w:asciiTheme="majorHAnsi" w:hAnsiTheme="majorHAnsi" w:cstheme="majorHAnsi"/>
        </w:rPr>
        <w:t xml:space="preserve">for the facility. </w:t>
      </w:r>
    </w:p>
    <w:p w14:paraId="3E31F425" w14:textId="41A7D67B" w:rsidR="003910EC" w:rsidRPr="00090865" w:rsidRDefault="00C67798" w:rsidP="00090865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The Principal Advisor identifies and conducts due diligence on a project sponsor intending to list on the Viyana Platform.</w:t>
      </w:r>
    </w:p>
    <w:p w14:paraId="3D5E9108" w14:textId="2C128841" w:rsidR="003910EC" w:rsidRPr="00090865" w:rsidRDefault="00C67798" w:rsidP="00090865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 xml:space="preserve">The PA submits a request for Project Preparatory Grant support from the </w:t>
      </w:r>
      <w:r w:rsidR="00C2695C">
        <w:rPr>
          <w:rFonts w:asciiTheme="majorHAnsi" w:hAnsiTheme="majorHAnsi" w:cstheme="majorHAnsi"/>
        </w:rPr>
        <w:t>JFF</w:t>
      </w:r>
      <w:r w:rsidRPr="00090865">
        <w:rPr>
          <w:rFonts w:asciiTheme="majorHAnsi" w:hAnsiTheme="majorHAnsi" w:cstheme="majorHAnsi"/>
        </w:rPr>
        <w:t>.</w:t>
      </w:r>
    </w:p>
    <w:p w14:paraId="2F91A53A" w14:textId="77777777" w:rsidR="003910EC" w:rsidRPr="00090865" w:rsidRDefault="00C67798" w:rsidP="00090865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JFF assesses the sustainability and capital market readiness of the project.</w:t>
      </w:r>
    </w:p>
    <w:p w14:paraId="4A0267F4" w14:textId="0998A605" w:rsidR="0067091F" w:rsidRPr="00090865" w:rsidRDefault="00C67798" w:rsidP="00090865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 xml:space="preserve">Upon approval, the sponsor receives up to MVR 500,000 to support </w:t>
      </w:r>
      <w:r w:rsidR="00AF5A04">
        <w:rPr>
          <w:rFonts w:asciiTheme="majorHAnsi" w:hAnsiTheme="majorHAnsi" w:cstheme="majorHAnsi"/>
        </w:rPr>
        <w:t>prospectus development and listing</w:t>
      </w:r>
      <w:r w:rsidRPr="00090865">
        <w:rPr>
          <w:rFonts w:asciiTheme="majorHAnsi" w:hAnsiTheme="majorHAnsi" w:cstheme="majorHAnsi"/>
        </w:rPr>
        <w:t>.</w:t>
      </w:r>
      <w:r w:rsidR="00AF5A04">
        <w:rPr>
          <w:rFonts w:asciiTheme="majorHAnsi" w:hAnsiTheme="majorHAnsi" w:cstheme="majorHAnsi"/>
        </w:rPr>
        <w:t xml:space="preserve"> </w:t>
      </w:r>
    </w:p>
    <w:p w14:paraId="595ACAC4" w14:textId="77777777" w:rsidR="0067091F" w:rsidRPr="00AF6237" w:rsidRDefault="00C67798" w:rsidP="00090865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Roles of Principal Advisors</w:t>
      </w:r>
    </w:p>
    <w:p w14:paraId="0B2193DA" w14:textId="0C6345B9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Identify ESG-aligned sponsors with viable financial projects</w:t>
      </w:r>
      <w:r w:rsidR="00A24728">
        <w:rPr>
          <w:rFonts w:asciiTheme="majorHAnsi" w:hAnsiTheme="majorHAnsi" w:cstheme="majorHAnsi"/>
        </w:rPr>
        <w:t xml:space="preserve"> that align with the investment mandate of the JFF</w:t>
      </w:r>
      <w:r w:rsidRPr="00090865">
        <w:rPr>
          <w:rFonts w:asciiTheme="majorHAnsi" w:hAnsiTheme="majorHAnsi" w:cstheme="majorHAnsi"/>
        </w:rPr>
        <w:t>.</w:t>
      </w:r>
    </w:p>
    <w:p w14:paraId="2231D316" w14:textId="2EFAFAF1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Ensure the project meets capital market readiness and disclosure standards.</w:t>
      </w:r>
    </w:p>
    <w:p w14:paraId="6C7BB201" w14:textId="56AF8407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Support the sponsor toward successful listing on Viyana.</w:t>
      </w:r>
    </w:p>
    <w:p w14:paraId="6068C759" w14:textId="4025C8DC" w:rsidR="0067091F" w:rsidRPr="00090865" w:rsidRDefault="00C67798" w:rsidP="0009086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 xml:space="preserve">Submit complete documentation to </w:t>
      </w:r>
      <w:r w:rsidR="00925C08">
        <w:rPr>
          <w:rFonts w:asciiTheme="majorHAnsi" w:hAnsiTheme="majorHAnsi" w:cstheme="majorHAnsi"/>
        </w:rPr>
        <w:t>JFF</w:t>
      </w:r>
      <w:r w:rsidR="00925C08" w:rsidRPr="00090865">
        <w:rPr>
          <w:rFonts w:asciiTheme="majorHAnsi" w:hAnsiTheme="majorHAnsi" w:cstheme="majorHAnsi"/>
        </w:rPr>
        <w:t xml:space="preserve"> </w:t>
      </w:r>
      <w:r w:rsidRPr="00090865">
        <w:rPr>
          <w:rFonts w:asciiTheme="majorHAnsi" w:hAnsiTheme="majorHAnsi" w:cstheme="majorHAnsi"/>
        </w:rPr>
        <w:t>for review.</w:t>
      </w:r>
    </w:p>
    <w:p w14:paraId="2EB48C42" w14:textId="77777777" w:rsidR="0067091F" w:rsidRPr="00AF6237" w:rsidRDefault="00C67798" w:rsidP="00090865">
      <w:pPr>
        <w:pStyle w:val="Heading3"/>
        <w:jc w:val="both"/>
        <w:rPr>
          <w:rFonts w:cstheme="majorHAnsi"/>
        </w:rPr>
      </w:pPr>
      <w:r w:rsidRPr="00AF6237">
        <w:rPr>
          <w:rFonts w:cstheme="majorHAnsi"/>
        </w:rPr>
        <w:t>Sponsor Eligibility Criteria</w:t>
      </w:r>
    </w:p>
    <w:p w14:paraId="5F757B2B" w14:textId="77777777" w:rsidR="0067091F" w:rsidRPr="00090865" w:rsidRDefault="00C67798" w:rsidP="00090865">
      <w:pPr>
        <w:jc w:val="both"/>
        <w:rPr>
          <w:rFonts w:asciiTheme="majorHAnsi" w:hAnsiTheme="majorHAnsi" w:cstheme="majorHAnsi"/>
        </w:rPr>
      </w:pPr>
      <w:r w:rsidRPr="00090865">
        <w:rPr>
          <w:rFonts w:asciiTheme="majorHAnsi" w:hAnsiTheme="majorHAnsi" w:cstheme="majorHAnsi"/>
        </w:rPr>
        <w:t>Sponsors must:</w:t>
      </w:r>
    </w:p>
    <w:p w14:paraId="413A1049" w14:textId="77777777" w:rsidR="00925C08" w:rsidRDefault="00925C08" w:rsidP="00925C08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9766D2">
        <w:rPr>
          <w:rFonts w:asciiTheme="majorHAnsi" w:hAnsiTheme="majorHAnsi" w:cstheme="majorHAnsi"/>
        </w:rPr>
        <w:t xml:space="preserve">Be legally registered </w:t>
      </w:r>
      <w:r>
        <w:rPr>
          <w:rFonts w:asciiTheme="majorHAnsi" w:hAnsiTheme="majorHAnsi" w:cstheme="majorHAnsi"/>
        </w:rPr>
        <w:t xml:space="preserve">business </w:t>
      </w:r>
      <w:r w:rsidRPr="009766D2">
        <w:rPr>
          <w:rFonts w:asciiTheme="majorHAnsi" w:hAnsiTheme="majorHAnsi" w:cstheme="majorHAnsi"/>
        </w:rPr>
        <w:t>in the Maldives</w:t>
      </w:r>
      <w:r>
        <w:rPr>
          <w:rFonts w:asciiTheme="majorHAnsi" w:hAnsiTheme="majorHAnsi" w:cstheme="majorHAnsi"/>
        </w:rPr>
        <w:t xml:space="preserve"> and have had verifiable active operations for at least 2 years in Maldives. Operations may be verified through the partnered bank, audited financials, or management accounts.</w:t>
      </w:r>
    </w:p>
    <w:p w14:paraId="6B8F8F1E" w14:textId="77777777" w:rsidR="00925C08" w:rsidRPr="009766D2" w:rsidRDefault="00925C08" w:rsidP="00925C08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Demonstrate a </w:t>
      </w:r>
      <w:r w:rsidRPr="009766D2">
        <w:rPr>
          <w:rFonts w:asciiTheme="majorHAnsi" w:hAnsiTheme="majorHAnsi" w:cstheme="majorHAnsi"/>
        </w:rPr>
        <w:t>clear revenue model</w:t>
      </w:r>
      <w:r>
        <w:rPr>
          <w:rFonts w:asciiTheme="majorHAnsi" w:hAnsiTheme="majorHAnsi" w:cstheme="majorHAnsi"/>
        </w:rPr>
        <w:t xml:space="preserve"> and </w:t>
      </w:r>
      <w:r w:rsidRPr="009766D2">
        <w:rPr>
          <w:rFonts w:asciiTheme="majorHAnsi" w:hAnsiTheme="majorHAnsi" w:cstheme="majorHAnsi"/>
        </w:rPr>
        <w:t>recurring income</w:t>
      </w:r>
      <w:r>
        <w:rPr>
          <w:rFonts w:asciiTheme="majorHAnsi" w:hAnsiTheme="majorHAnsi" w:cstheme="majorHAnsi"/>
        </w:rPr>
        <w:t>.</w:t>
      </w:r>
    </w:p>
    <w:p w14:paraId="7D72607D" w14:textId="77777777" w:rsidR="00925C08" w:rsidRDefault="00925C08" w:rsidP="00925C08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9766D2">
        <w:rPr>
          <w:rFonts w:asciiTheme="majorHAnsi" w:hAnsiTheme="majorHAnsi" w:cstheme="majorHAnsi"/>
        </w:rPr>
        <w:t>Operate in an eligible blue economy sector</w:t>
      </w:r>
      <w:r>
        <w:rPr>
          <w:rFonts w:asciiTheme="majorHAnsi" w:hAnsiTheme="majorHAnsi" w:cstheme="majorHAnsi"/>
        </w:rPr>
        <w:t>, or have substantial qualifiable expenditure in their business plan - as per attached Annex A.</w:t>
      </w:r>
    </w:p>
    <w:p w14:paraId="27EC9F83" w14:textId="77777777" w:rsidR="00925C08" w:rsidRPr="009766D2" w:rsidRDefault="00925C08" w:rsidP="00925C08">
      <w:pPr>
        <w:pStyle w:val="ListParagraph"/>
        <w:numPr>
          <w:ilvl w:val="1"/>
          <w:numId w:val="1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Businesses in the fisheries sector, blue economy, tourism and other sectors that propose investment in efficiency and resilience will be considered strongly.</w:t>
      </w:r>
    </w:p>
    <w:p w14:paraId="22EE3A2E" w14:textId="4B36BB54" w:rsidR="00080CFF" w:rsidRPr="00090865" w:rsidRDefault="00C67798" w:rsidP="00090865">
      <w:pPr>
        <w:pStyle w:val="Heading2"/>
        <w:jc w:val="both"/>
        <w:rPr>
          <w:rFonts w:cstheme="majorHAnsi"/>
          <w:sz w:val="22"/>
          <w:szCs w:val="22"/>
        </w:rPr>
      </w:pPr>
      <w:r w:rsidRPr="00090865">
        <w:rPr>
          <w:rFonts w:cstheme="majorHAnsi"/>
          <w:sz w:val="22"/>
          <w:szCs w:val="22"/>
        </w:rPr>
        <w:t>Submission Requirements</w:t>
      </w:r>
    </w:p>
    <w:p w14:paraId="271B2B74" w14:textId="679C44B9" w:rsidR="00BA5651" w:rsidRDefault="00BA5651" w:rsidP="00825E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Interested Financial Intermediaries are invited to complete the </w:t>
      </w:r>
      <w:r w:rsidR="00CA1B7E">
        <w:rPr>
          <w:rFonts w:asciiTheme="majorHAnsi" w:hAnsiTheme="majorHAnsi" w:cstheme="majorHAnsi"/>
        </w:rPr>
        <w:t xml:space="preserve">proposal submission form </w:t>
      </w:r>
      <w:r w:rsidR="00484A40">
        <w:rPr>
          <w:rFonts w:asciiTheme="majorHAnsi" w:hAnsiTheme="majorHAnsi" w:cstheme="majorHAnsi"/>
        </w:rPr>
        <w:t>for financial intermediaries</w:t>
      </w:r>
      <w:r w:rsidR="00CA1B7E">
        <w:rPr>
          <w:rFonts w:asciiTheme="majorHAnsi" w:hAnsiTheme="majorHAnsi" w:cstheme="majorHAnsi"/>
        </w:rPr>
        <w:t xml:space="preserve"> </w:t>
      </w:r>
      <w:r w:rsidR="00484A40">
        <w:rPr>
          <w:rFonts w:asciiTheme="majorHAnsi" w:hAnsiTheme="majorHAnsi" w:cstheme="majorHAnsi"/>
        </w:rPr>
        <w:t>(Annex A).</w:t>
      </w:r>
    </w:p>
    <w:p w14:paraId="158B1B47" w14:textId="6A33AA7F" w:rsidR="00ED50BE" w:rsidRDefault="00ED50BE" w:rsidP="000908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Interested Principal Advisors are invited to </w:t>
      </w:r>
      <w:r w:rsidR="00484A40">
        <w:rPr>
          <w:rFonts w:asciiTheme="majorHAnsi" w:hAnsiTheme="majorHAnsi" w:cstheme="majorHAnsi"/>
        </w:rPr>
        <w:t xml:space="preserve">complete the proposal submission </w:t>
      </w:r>
      <w:r w:rsidR="00080CFF">
        <w:rPr>
          <w:rFonts w:asciiTheme="majorHAnsi" w:hAnsiTheme="majorHAnsi" w:cstheme="majorHAnsi"/>
        </w:rPr>
        <w:t>for Principal Advisors (Annex B) with a concept note or business plan of the sponsor.</w:t>
      </w:r>
    </w:p>
    <w:p w14:paraId="022B2C98" w14:textId="6AC16FB2" w:rsidR="003609DE" w:rsidRPr="003609DE" w:rsidRDefault="003609DE" w:rsidP="0009086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3609DE">
        <w:rPr>
          <w:rFonts w:asciiTheme="majorHAnsi" w:hAnsiTheme="majorHAnsi" w:cstheme="majorHAnsi"/>
          <w:b/>
          <w:bCs/>
          <w:u w:val="single"/>
        </w:rPr>
        <w:t>Deadline for Submission</w:t>
      </w:r>
    </w:p>
    <w:p w14:paraId="1EBA4462" w14:textId="390441A0" w:rsidR="00941354" w:rsidRPr="00090865" w:rsidRDefault="003609DE" w:rsidP="0009086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Interested parties are requested to submit their completed proposal submission forms to </w:t>
      </w:r>
      <w:hyperlink r:id="rId8" w:history="1">
        <w:r w:rsidR="00CF56A9" w:rsidRPr="006242AA">
          <w:rPr>
            <w:rStyle w:val="Hyperlink"/>
            <w:rFonts w:asciiTheme="majorHAnsi" w:hAnsiTheme="majorHAnsi" w:cstheme="majorHAnsi"/>
          </w:rPr>
          <w:t>mdd@cmda.gov.mv</w:t>
        </w:r>
      </w:hyperlink>
      <w:r w:rsidR="00CF56A9">
        <w:rPr>
          <w:rFonts w:asciiTheme="majorHAnsi" w:hAnsiTheme="majorHAnsi" w:cstheme="majorHAnsi"/>
        </w:rPr>
        <w:t xml:space="preserve"> </w:t>
      </w:r>
      <w:r w:rsidR="00953FB9">
        <w:rPr>
          <w:rFonts w:asciiTheme="majorHAnsi" w:hAnsiTheme="majorHAnsi" w:cstheme="majorHAnsi"/>
        </w:rPr>
        <w:t xml:space="preserve">by </w:t>
      </w:r>
      <w:r w:rsidR="001C7FAB">
        <w:rPr>
          <w:rFonts w:asciiTheme="majorHAnsi" w:hAnsiTheme="majorHAnsi" w:cstheme="majorHAnsi"/>
        </w:rPr>
        <w:t xml:space="preserve">12:00pm of </w:t>
      </w:r>
      <w:r w:rsidR="00CF56A9">
        <w:rPr>
          <w:rFonts w:asciiTheme="majorHAnsi" w:hAnsiTheme="majorHAnsi" w:cstheme="majorHAnsi"/>
        </w:rPr>
        <w:t>27</w:t>
      </w:r>
      <w:r w:rsidR="00953FB9" w:rsidRPr="00953FB9">
        <w:rPr>
          <w:rFonts w:asciiTheme="majorHAnsi" w:hAnsiTheme="majorHAnsi" w:cstheme="majorHAnsi"/>
          <w:vertAlign w:val="superscript"/>
        </w:rPr>
        <w:t>th</w:t>
      </w:r>
      <w:r w:rsidR="00953FB9">
        <w:rPr>
          <w:rFonts w:asciiTheme="majorHAnsi" w:hAnsiTheme="majorHAnsi" w:cstheme="majorHAnsi"/>
        </w:rPr>
        <w:t xml:space="preserve"> August 2025.</w:t>
      </w:r>
    </w:p>
    <w:sectPr w:rsidR="00941354" w:rsidRPr="00090865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BA70" w14:textId="77777777" w:rsidR="0016359E" w:rsidRDefault="0016359E" w:rsidP="009705C3">
      <w:pPr>
        <w:spacing w:after="0" w:line="240" w:lineRule="auto"/>
      </w:pPr>
      <w:r>
        <w:separator/>
      </w:r>
    </w:p>
  </w:endnote>
  <w:endnote w:type="continuationSeparator" w:id="0">
    <w:p w14:paraId="76AEE86F" w14:textId="77777777" w:rsidR="0016359E" w:rsidRDefault="0016359E" w:rsidP="0097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0781" w14:textId="77777777" w:rsidR="0016359E" w:rsidRDefault="0016359E" w:rsidP="009705C3">
      <w:pPr>
        <w:spacing w:after="0" w:line="240" w:lineRule="auto"/>
      </w:pPr>
      <w:r>
        <w:separator/>
      </w:r>
    </w:p>
  </w:footnote>
  <w:footnote w:type="continuationSeparator" w:id="0">
    <w:p w14:paraId="21CABFC0" w14:textId="77777777" w:rsidR="0016359E" w:rsidRDefault="0016359E" w:rsidP="0097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FAC" w14:textId="47968C26" w:rsidR="009705C3" w:rsidRDefault="009705C3">
    <w:pPr>
      <w:pStyle w:val="Header"/>
    </w:pPr>
    <w:r>
      <w:rPr>
        <w:noProof/>
        <w:vertAlign w:val="subscript"/>
      </w:rPr>
      <w:drawing>
        <wp:anchor distT="0" distB="0" distL="114300" distR="114300" simplePos="0" relativeHeight="251660288" behindDoc="0" locked="0" layoutInCell="1" allowOverlap="1" wp14:anchorId="01EADE83" wp14:editId="2462122C">
          <wp:simplePos x="0" y="0"/>
          <wp:positionH relativeFrom="margin">
            <wp:posOffset>4983480</wp:posOffset>
          </wp:positionH>
          <wp:positionV relativeFrom="paragraph">
            <wp:posOffset>-146050</wp:posOffset>
          </wp:positionV>
          <wp:extent cx="435610" cy="527050"/>
          <wp:effectExtent l="0" t="0" r="254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8A484AD" wp14:editId="50172E8F">
          <wp:simplePos x="0" y="0"/>
          <wp:positionH relativeFrom="margin">
            <wp:posOffset>76200</wp:posOffset>
          </wp:positionH>
          <wp:positionV relativeFrom="paragraph">
            <wp:posOffset>-146050</wp:posOffset>
          </wp:positionV>
          <wp:extent cx="603151" cy="524479"/>
          <wp:effectExtent l="0" t="0" r="6985" b="9525"/>
          <wp:wrapThrough wrapText="bothSides">
            <wp:wrapPolygon edited="0">
              <wp:start x="8877" y="0"/>
              <wp:lineTo x="8194" y="5498"/>
              <wp:lineTo x="9560" y="12567"/>
              <wp:lineTo x="0" y="12567"/>
              <wp:lineTo x="0" y="21207"/>
              <wp:lineTo x="21168" y="21207"/>
              <wp:lineTo x="21168" y="12567"/>
              <wp:lineTo x="12291" y="12567"/>
              <wp:lineTo x="12974" y="3927"/>
              <wp:lineTo x="12291" y="0"/>
              <wp:lineTo x="8877" y="0"/>
            </wp:wrapPolygon>
          </wp:wrapThrough>
          <wp:docPr id="465271288" name="Picture 465271288" descr="A logo with a diamond and a triang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491614" name="Picture 2" descr="A logo with a diamond and a triangl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51" cy="52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D0E17"/>
    <w:multiLevelType w:val="hybridMultilevel"/>
    <w:tmpl w:val="682CF706"/>
    <w:lvl w:ilvl="0" w:tplc="2E6C64E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E3FB3"/>
    <w:multiLevelType w:val="hybridMultilevel"/>
    <w:tmpl w:val="EF1A4F14"/>
    <w:lvl w:ilvl="0" w:tplc="2E6C64E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2790E"/>
    <w:multiLevelType w:val="hybridMultilevel"/>
    <w:tmpl w:val="DF66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B054D"/>
    <w:multiLevelType w:val="hybridMultilevel"/>
    <w:tmpl w:val="1B1C7B44"/>
    <w:lvl w:ilvl="0" w:tplc="2E6C64E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48"/>
    <w:multiLevelType w:val="hybridMultilevel"/>
    <w:tmpl w:val="FE5E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31C08"/>
    <w:multiLevelType w:val="hybridMultilevel"/>
    <w:tmpl w:val="28CC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4B4"/>
    <w:multiLevelType w:val="hybridMultilevel"/>
    <w:tmpl w:val="A9141616"/>
    <w:lvl w:ilvl="0" w:tplc="2E6C64E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FFA"/>
    <w:multiLevelType w:val="hybridMultilevel"/>
    <w:tmpl w:val="944C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04705"/>
    <w:multiLevelType w:val="hybridMultilevel"/>
    <w:tmpl w:val="7A6A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10EA2"/>
    <w:multiLevelType w:val="hybridMultilevel"/>
    <w:tmpl w:val="0F0CC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734D7"/>
    <w:multiLevelType w:val="hybridMultilevel"/>
    <w:tmpl w:val="8EE0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4D07"/>
    <w:multiLevelType w:val="hybridMultilevel"/>
    <w:tmpl w:val="99AAB6BA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23613"/>
    <w:multiLevelType w:val="hybridMultilevel"/>
    <w:tmpl w:val="535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37E17"/>
    <w:multiLevelType w:val="hybridMultilevel"/>
    <w:tmpl w:val="14CA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1E8"/>
    <w:multiLevelType w:val="hybridMultilevel"/>
    <w:tmpl w:val="5BAE7874"/>
    <w:lvl w:ilvl="0" w:tplc="2E6C64E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5AF84498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938C7"/>
    <w:multiLevelType w:val="hybridMultilevel"/>
    <w:tmpl w:val="FB04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0174">
    <w:abstractNumId w:val="8"/>
  </w:num>
  <w:num w:numId="2" w16cid:durableId="459107705">
    <w:abstractNumId w:val="6"/>
  </w:num>
  <w:num w:numId="3" w16cid:durableId="857893979">
    <w:abstractNumId w:val="5"/>
  </w:num>
  <w:num w:numId="4" w16cid:durableId="541787583">
    <w:abstractNumId w:val="4"/>
  </w:num>
  <w:num w:numId="5" w16cid:durableId="255482313">
    <w:abstractNumId w:val="7"/>
  </w:num>
  <w:num w:numId="6" w16cid:durableId="1156914957">
    <w:abstractNumId w:val="3"/>
  </w:num>
  <w:num w:numId="7" w16cid:durableId="748119162">
    <w:abstractNumId w:val="2"/>
  </w:num>
  <w:num w:numId="8" w16cid:durableId="1305112997">
    <w:abstractNumId w:val="1"/>
  </w:num>
  <w:num w:numId="9" w16cid:durableId="615018970">
    <w:abstractNumId w:val="0"/>
  </w:num>
  <w:num w:numId="10" w16cid:durableId="2076508808">
    <w:abstractNumId w:val="18"/>
  </w:num>
  <w:num w:numId="11" w16cid:durableId="1127510703">
    <w:abstractNumId w:val="22"/>
  </w:num>
  <w:num w:numId="12" w16cid:durableId="532839980">
    <w:abstractNumId w:val="14"/>
  </w:num>
  <w:num w:numId="13" w16cid:durableId="712313366">
    <w:abstractNumId w:val="11"/>
  </w:num>
  <w:num w:numId="14" w16cid:durableId="261886990">
    <w:abstractNumId w:val="13"/>
  </w:num>
  <w:num w:numId="15" w16cid:durableId="1235386238">
    <w:abstractNumId w:val="21"/>
  </w:num>
  <w:num w:numId="16" w16cid:durableId="1181431014">
    <w:abstractNumId w:val="23"/>
  </w:num>
  <w:num w:numId="17" w16cid:durableId="1475827183">
    <w:abstractNumId w:val="10"/>
  </w:num>
  <w:num w:numId="18" w16cid:durableId="428504871">
    <w:abstractNumId w:val="19"/>
  </w:num>
  <w:num w:numId="19" w16cid:durableId="1708289904">
    <w:abstractNumId w:val="24"/>
  </w:num>
  <w:num w:numId="20" w16cid:durableId="1904875881">
    <w:abstractNumId w:val="9"/>
  </w:num>
  <w:num w:numId="21" w16cid:durableId="1213227933">
    <w:abstractNumId w:val="15"/>
  </w:num>
  <w:num w:numId="22" w16cid:durableId="607085618">
    <w:abstractNumId w:val="12"/>
  </w:num>
  <w:num w:numId="23" w16cid:durableId="1823695703">
    <w:abstractNumId w:val="17"/>
  </w:num>
  <w:num w:numId="24" w16cid:durableId="481119345">
    <w:abstractNumId w:val="16"/>
  </w:num>
  <w:num w:numId="25" w16cid:durableId="9679741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BF3"/>
    <w:rsid w:val="000316DC"/>
    <w:rsid w:val="00034616"/>
    <w:rsid w:val="000402F3"/>
    <w:rsid w:val="00052868"/>
    <w:rsid w:val="0006063C"/>
    <w:rsid w:val="00066BE0"/>
    <w:rsid w:val="00077DF2"/>
    <w:rsid w:val="00080CFF"/>
    <w:rsid w:val="00090865"/>
    <w:rsid w:val="000A403F"/>
    <w:rsid w:val="000E2C11"/>
    <w:rsid w:val="000E5558"/>
    <w:rsid w:val="00107038"/>
    <w:rsid w:val="0015074B"/>
    <w:rsid w:val="0016359E"/>
    <w:rsid w:val="00185875"/>
    <w:rsid w:val="001B743A"/>
    <w:rsid w:val="001C7FAB"/>
    <w:rsid w:val="001F0B85"/>
    <w:rsid w:val="002021C1"/>
    <w:rsid w:val="00257993"/>
    <w:rsid w:val="002817AE"/>
    <w:rsid w:val="0028243A"/>
    <w:rsid w:val="0029639D"/>
    <w:rsid w:val="002A7C2F"/>
    <w:rsid w:val="002C6DEF"/>
    <w:rsid w:val="00326F90"/>
    <w:rsid w:val="00347BEA"/>
    <w:rsid w:val="003609DE"/>
    <w:rsid w:val="00366930"/>
    <w:rsid w:val="003910EC"/>
    <w:rsid w:val="003B401E"/>
    <w:rsid w:val="003C341A"/>
    <w:rsid w:val="003D531E"/>
    <w:rsid w:val="00411BE8"/>
    <w:rsid w:val="00423A31"/>
    <w:rsid w:val="00434334"/>
    <w:rsid w:val="004436B0"/>
    <w:rsid w:val="00455BB7"/>
    <w:rsid w:val="0045739B"/>
    <w:rsid w:val="00466FAE"/>
    <w:rsid w:val="00473F9D"/>
    <w:rsid w:val="00484A40"/>
    <w:rsid w:val="004C5815"/>
    <w:rsid w:val="004F22FA"/>
    <w:rsid w:val="005005B4"/>
    <w:rsid w:val="00524C92"/>
    <w:rsid w:val="0057398E"/>
    <w:rsid w:val="00580EF5"/>
    <w:rsid w:val="00585871"/>
    <w:rsid w:val="005A6876"/>
    <w:rsid w:val="005B38B1"/>
    <w:rsid w:val="005F5DFB"/>
    <w:rsid w:val="0060594D"/>
    <w:rsid w:val="006065E6"/>
    <w:rsid w:val="0061555B"/>
    <w:rsid w:val="006242A1"/>
    <w:rsid w:val="0064031D"/>
    <w:rsid w:val="006665F7"/>
    <w:rsid w:val="0067091F"/>
    <w:rsid w:val="0068671C"/>
    <w:rsid w:val="006939E6"/>
    <w:rsid w:val="00695F76"/>
    <w:rsid w:val="006C11D0"/>
    <w:rsid w:val="006D6922"/>
    <w:rsid w:val="006F2C5A"/>
    <w:rsid w:val="006F3FC1"/>
    <w:rsid w:val="007100C9"/>
    <w:rsid w:val="007109B0"/>
    <w:rsid w:val="00714292"/>
    <w:rsid w:val="00714A3D"/>
    <w:rsid w:val="0072604D"/>
    <w:rsid w:val="00761F98"/>
    <w:rsid w:val="00766D09"/>
    <w:rsid w:val="007828F3"/>
    <w:rsid w:val="00825E49"/>
    <w:rsid w:val="0084573C"/>
    <w:rsid w:val="00864F59"/>
    <w:rsid w:val="00865D45"/>
    <w:rsid w:val="008B2B92"/>
    <w:rsid w:val="008F7D7A"/>
    <w:rsid w:val="00915F1A"/>
    <w:rsid w:val="00920574"/>
    <w:rsid w:val="00925C08"/>
    <w:rsid w:val="00941354"/>
    <w:rsid w:val="009419A4"/>
    <w:rsid w:val="00944A96"/>
    <w:rsid w:val="00953FB9"/>
    <w:rsid w:val="009705C3"/>
    <w:rsid w:val="0098104E"/>
    <w:rsid w:val="009871B8"/>
    <w:rsid w:val="0099073C"/>
    <w:rsid w:val="00991397"/>
    <w:rsid w:val="009B5733"/>
    <w:rsid w:val="009D611B"/>
    <w:rsid w:val="00A07ADB"/>
    <w:rsid w:val="00A16DE1"/>
    <w:rsid w:val="00A24728"/>
    <w:rsid w:val="00A55A42"/>
    <w:rsid w:val="00AA1D8D"/>
    <w:rsid w:val="00AB3A55"/>
    <w:rsid w:val="00AC4DBC"/>
    <w:rsid w:val="00AC5F52"/>
    <w:rsid w:val="00AF5A04"/>
    <w:rsid w:val="00AF6237"/>
    <w:rsid w:val="00B035C8"/>
    <w:rsid w:val="00B1799C"/>
    <w:rsid w:val="00B47730"/>
    <w:rsid w:val="00B755B9"/>
    <w:rsid w:val="00BA5651"/>
    <w:rsid w:val="00BB1DB9"/>
    <w:rsid w:val="00BF382B"/>
    <w:rsid w:val="00C2695C"/>
    <w:rsid w:val="00C67798"/>
    <w:rsid w:val="00C75C63"/>
    <w:rsid w:val="00C928ED"/>
    <w:rsid w:val="00CA1B7E"/>
    <w:rsid w:val="00CA380A"/>
    <w:rsid w:val="00CB0664"/>
    <w:rsid w:val="00CD2E01"/>
    <w:rsid w:val="00CF56A9"/>
    <w:rsid w:val="00D40E1C"/>
    <w:rsid w:val="00D43B9C"/>
    <w:rsid w:val="00D62B9D"/>
    <w:rsid w:val="00DB2BF1"/>
    <w:rsid w:val="00DE1403"/>
    <w:rsid w:val="00E9047E"/>
    <w:rsid w:val="00E96200"/>
    <w:rsid w:val="00EB1CEB"/>
    <w:rsid w:val="00EB267D"/>
    <w:rsid w:val="00EC3FAA"/>
    <w:rsid w:val="00ED1583"/>
    <w:rsid w:val="00ED3AE0"/>
    <w:rsid w:val="00ED50BE"/>
    <w:rsid w:val="00EF595F"/>
    <w:rsid w:val="00EF70FA"/>
    <w:rsid w:val="00F21B6A"/>
    <w:rsid w:val="00F445CB"/>
    <w:rsid w:val="00F54FED"/>
    <w:rsid w:val="00F61F0D"/>
    <w:rsid w:val="00FB135F"/>
    <w:rsid w:val="00FC693F"/>
    <w:rsid w:val="00FD4EB5"/>
    <w:rsid w:val="00FD54FF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F4324"/>
  <w14:defaultImageDpi w14:val="300"/>
  <w15:docId w15:val="{B6DDC18F-E862-4D9E-B49A-A4087E74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6242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56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d@cmda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1086</Words>
  <Characters>6087</Characters>
  <Application>Microsoft Office Word</Application>
  <DocSecurity>0</DocSecurity>
  <Lines>434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Asad Ahmed</cp:lastModifiedBy>
  <cp:revision>3</cp:revision>
  <dcterms:created xsi:type="dcterms:W3CDTF">2025-08-06T05:35:00Z</dcterms:created>
  <dcterms:modified xsi:type="dcterms:W3CDTF">2025-08-06T07:04:00Z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2edcd1be-5487-4bd3-8ff2-a9773110ae0e</vt:lpwstr>
  </property>
</Properties>
</file>